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Ocho (08)</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 </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6">
            <w:pPr>
              <w:jc w:val="both"/>
              <w:rPr>
                <w:rFonts w:ascii="Arial" w:cs="Arial" w:eastAsia="Arial" w:hAnsi="Arial"/>
                <w:b w:val="1"/>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keepNext w:val="1"/>
              <w:tabs>
                <w:tab w:val="left" w:pos="1335"/>
                <w:tab w:val="center" w:pos="4556"/>
              </w:tabs>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B">
            <w:pPr>
              <w:keepNext w:val="1"/>
              <w:numPr>
                <w:ilvl w:val="0"/>
                <w:numId w:val="1"/>
              </w:numPr>
              <w:tabs>
                <w:tab w:val="left" w:pos="1335"/>
                <w:tab w:val="center" w:pos="4556"/>
              </w:tabs>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F">
            <w:pPr>
              <w:spacing w:after="0" w:lineRule="auto"/>
              <w:jc w:val="both"/>
              <w:rPr>
                <w:rFonts w:ascii="Arial" w:cs="Arial" w:eastAsia="Arial" w:hAnsi="Arial"/>
              </w:rPr>
            </w:pPr>
            <w:r w:rsidDel="00000000" w:rsidR="00000000" w:rsidRPr="00000000">
              <w:rPr>
                <w:rFonts w:ascii="Arial" w:cs="Arial" w:eastAsia="Arial" w:hAnsi="Arial"/>
                <w:rtl w:val="0"/>
              </w:rPr>
              <w:t xml:space="preserve">1. Participar en la formulación, diseño, organización, ejecución y control de planes que en materia ambiental defina el Plan de Acción Institucional en asuntos que sean de resorte de la Subdirección de Gestión Ambiental y de su competencia.</w:t>
            </w:r>
          </w:p>
          <w:p w:rsidR="00000000" w:rsidDel="00000000" w:rsidP="00000000" w:rsidRDefault="00000000" w:rsidRPr="00000000" w14:paraId="00000040">
            <w:pPr>
              <w:spacing w:after="0" w:lineRule="auto"/>
              <w:jc w:val="both"/>
              <w:rPr>
                <w:rFonts w:ascii="Arial" w:cs="Arial" w:eastAsia="Arial" w:hAnsi="Arial"/>
              </w:rPr>
            </w:pPr>
            <w:r w:rsidDel="00000000" w:rsidR="00000000" w:rsidRPr="00000000">
              <w:rPr>
                <w:rFonts w:ascii="Arial" w:cs="Arial" w:eastAsia="Arial" w:hAnsi="Arial"/>
                <w:rtl w:val="0"/>
              </w:rPr>
              <w:t xml:space="preserve">2.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1">
            <w:pPr>
              <w:spacing w:after="0" w:lineRule="auto"/>
              <w:jc w:val="both"/>
              <w:rPr>
                <w:rFonts w:ascii="Arial" w:cs="Arial" w:eastAsia="Arial" w:hAnsi="Arial"/>
              </w:rPr>
            </w:pPr>
            <w:r w:rsidDel="00000000" w:rsidR="00000000" w:rsidRPr="00000000">
              <w:rPr>
                <w:rFonts w:ascii="Arial" w:cs="Arial" w:eastAsia="Arial" w:hAnsi="Arial"/>
                <w:rtl w:val="0"/>
              </w:rPr>
              <w:t xml:space="preserve">3.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2">
            <w:pPr>
              <w:spacing w:after="0" w:lineRule="auto"/>
              <w:jc w:val="both"/>
              <w:rPr>
                <w:rFonts w:ascii="Arial" w:cs="Arial" w:eastAsia="Arial" w:hAnsi="Arial"/>
              </w:rPr>
            </w:pPr>
            <w:r w:rsidDel="00000000" w:rsidR="00000000" w:rsidRPr="00000000">
              <w:rPr>
                <w:rFonts w:ascii="Arial" w:cs="Arial" w:eastAsia="Arial" w:hAnsi="Arial"/>
                <w:rtl w:val="0"/>
              </w:rPr>
              <w:t xml:space="preserve">4. Brindar apoyo técnico a las entidades territoriales en la elaboración de proyectos en materia ambiental.</w:t>
            </w:r>
          </w:p>
          <w:p w:rsidR="00000000" w:rsidDel="00000000" w:rsidP="00000000" w:rsidRDefault="00000000" w:rsidRPr="00000000" w14:paraId="00000043">
            <w:pPr>
              <w:spacing w:after="0" w:lineRule="auto"/>
              <w:jc w:val="both"/>
              <w:rPr>
                <w:rFonts w:ascii="Arial" w:cs="Arial" w:eastAsia="Arial" w:hAnsi="Arial"/>
              </w:rPr>
            </w:pPr>
            <w:r w:rsidDel="00000000" w:rsidR="00000000" w:rsidRPr="00000000">
              <w:rPr>
                <w:rFonts w:ascii="Arial" w:cs="Arial" w:eastAsia="Arial" w:hAnsi="Arial"/>
                <w:rtl w:val="0"/>
              </w:rPr>
              <w:t xml:space="preserve">5. 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spacing w:after="0" w:lineRule="auto"/>
              <w:jc w:val="both"/>
              <w:rPr>
                <w:rFonts w:ascii="Arial" w:cs="Arial" w:eastAsia="Arial" w:hAnsi="Arial"/>
              </w:rPr>
            </w:pPr>
            <w:r w:rsidDel="00000000" w:rsidR="00000000" w:rsidRPr="00000000">
              <w:rPr>
                <w:rFonts w:ascii="Arial" w:cs="Arial" w:eastAsia="Arial" w:hAnsi="Arial"/>
                <w:rtl w:val="0"/>
              </w:rPr>
              <w:t xml:space="preserve">6.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jc w:val="both"/>
              <w:rPr>
                <w:rFonts w:ascii="Arial" w:cs="Arial" w:eastAsia="Arial" w:hAnsi="Arial"/>
              </w:rPr>
            </w:pPr>
            <w:r w:rsidDel="00000000" w:rsidR="00000000" w:rsidRPr="00000000">
              <w:rPr>
                <w:rFonts w:ascii="Arial" w:cs="Arial" w:eastAsia="Arial" w:hAnsi="Arial"/>
                <w:rtl w:val="0"/>
              </w:rPr>
              <w:t xml:space="preserve">7.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6">
            <w:pPr>
              <w:spacing w:after="0" w:lineRule="auto"/>
              <w:jc w:val="both"/>
              <w:rPr>
                <w:rFonts w:ascii="Arial" w:cs="Arial" w:eastAsia="Arial" w:hAnsi="Arial"/>
              </w:rPr>
            </w:pPr>
            <w:r w:rsidDel="00000000" w:rsidR="00000000" w:rsidRPr="00000000">
              <w:rPr>
                <w:rFonts w:ascii="Arial" w:cs="Arial" w:eastAsia="Arial" w:hAnsi="Arial"/>
                <w:rtl w:val="0"/>
              </w:rPr>
              <w:t xml:space="preserve">8.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7">
            <w:pPr>
              <w:spacing w:after="0" w:lineRule="auto"/>
              <w:jc w:val="both"/>
              <w:rPr>
                <w:rFonts w:ascii="Arial" w:cs="Arial" w:eastAsia="Arial" w:hAnsi="Arial"/>
              </w:rPr>
            </w:pPr>
            <w:r w:rsidDel="00000000" w:rsidR="00000000" w:rsidRPr="00000000">
              <w:rPr>
                <w:rFonts w:ascii="Arial" w:cs="Arial" w:eastAsia="Arial" w:hAnsi="Arial"/>
                <w:rtl w:val="0"/>
              </w:rPr>
              <w:t xml:space="preserve">9. Mantener actualizados y/o entregar la información requerida por los sistemas de información internos y externos que establezca el Gobierno y la Corporación. </w:t>
            </w:r>
          </w:p>
          <w:p w:rsidR="00000000" w:rsidDel="00000000" w:rsidP="00000000" w:rsidRDefault="00000000" w:rsidRPr="00000000" w14:paraId="00000048">
            <w:pPr>
              <w:spacing w:after="0" w:lineRule="auto"/>
              <w:jc w:val="both"/>
              <w:rPr>
                <w:rFonts w:ascii="Arial" w:cs="Arial" w:eastAsia="Arial" w:hAnsi="Arial"/>
              </w:rPr>
            </w:pPr>
            <w:r w:rsidDel="00000000" w:rsidR="00000000" w:rsidRPr="00000000">
              <w:rPr>
                <w:rFonts w:ascii="Arial" w:cs="Arial" w:eastAsia="Arial" w:hAnsi="Arial"/>
                <w:rtl w:val="0"/>
              </w:rPr>
              <w:t xml:space="preserve">10.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9">
            <w:pPr>
              <w:spacing w:after="0" w:lineRule="auto"/>
              <w:jc w:val="both"/>
              <w:rPr>
                <w:rFonts w:ascii="Arial" w:cs="Arial" w:eastAsia="Arial" w:hAnsi="Arial"/>
              </w:rPr>
            </w:pPr>
            <w:r w:rsidDel="00000000" w:rsidR="00000000" w:rsidRPr="00000000">
              <w:rPr>
                <w:rFonts w:ascii="Arial" w:cs="Arial" w:eastAsia="Arial" w:hAnsi="Arial"/>
                <w:rtl w:val="0"/>
              </w:rPr>
              <w:t xml:space="preserve">11. Acompañar a la Entidad a las reuniones de los consejos, juntas, comités cuando sea convocado o delegado.</w:t>
            </w:r>
          </w:p>
          <w:p w:rsidR="00000000" w:rsidDel="00000000" w:rsidP="00000000" w:rsidRDefault="00000000" w:rsidRPr="00000000" w14:paraId="0000004A">
            <w:pPr>
              <w:spacing w:after="0" w:lineRule="auto"/>
              <w:jc w:val="both"/>
              <w:rPr>
                <w:rFonts w:ascii="Arial" w:cs="Arial" w:eastAsia="Arial" w:hAnsi="Arial"/>
              </w:rPr>
            </w:pPr>
            <w:r w:rsidDel="00000000" w:rsidR="00000000" w:rsidRPr="00000000">
              <w:rPr>
                <w:rFonts w:ascii="Arial" w:cs="Arial" w:eastAsia="Arial" w:hAnsi="Arial"/>
                <w:rtl w:val="0"/>
              </w:rPr>
              <w:t xml:space="preserve">12.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B">
            <w:pPr>
              <w:spacing w:after="0" w:lineRule="auto"/>
              <w:jc w:val="both"/>
              <w:rPr>
                <w:rFonts w:ascii="Arial" w:cs="Arial" w:eastAsia="Arial" w:hAnsi="Arial"/>
              </w:rPr>
            </w:pPr>
            <w:r w:rsidDel="00000000" w:rsidR="00000000" w:rsidRPr="00000000">
              <w:rPr>
                <w:rFonts w:ascii="Arial" w:cs="Arial" w:eastAsia="Arial" w:hAnsi="Arial"/>
                <w:rtl w:val="0"/>
              </w:rPr>
              <w:t xml:space="preserve">13.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C">
            <w:pPr>
              <w:spacing w:after="0" w:lineRule="auto"/>
              <w:jc w:val="both"/>
              <w:rPr>
                <w:rFonts w:ascii="Arial" w:cs="Arial" w:eastAsia="Arial" w:hAnsi="Arial"/>
              </w:rPr>
            </w:pPr>
            <w:r w:rsidDel="00000000" w:rsidR="00000000" w:rsidRPr="00000000">
              <w:rPr>
                <w:rFonts w:ascii="Arial" w:cs="Arial" w:eastAsia="Arial" w:hAnsi="Arial"/>
                <w:rtl w:val="0"/>
              </w:rPr>
              <w:t xml:space="preserve">14.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D">
            <w:pPr>
              <w:spacing w:after="0" w:lineRule="auto"/>
              <w:jc w:val="both"/>
              <w:rPr>
                <w:rFonts w:ascii="Arial" w:cs="Arial" w:eastAsia="Arial" w:hAnsi="Arial"/>
              </w:rPr>
            </w:pPr>
            <w:r w:rsidDel="00000000" w:rsidR="00000000" w:rsidRPr="00000000">
              <w:rPr>
                <w:rFonts w:ascii="Arial" w:cs="Arial" w:eastAsia="Arial" w:hAnsi="Arial"/>
                <w:rtl w:val="0"/>
              </w:rPr>
              <w:t xml:space="preserve">15. Las demás funciones asignadas por la autoridad competente, de acuerdo con el nivel, la naturaleza y el área de desempeño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6">
            <w:pP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2">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63">
            <w:pPr>
              <w:spacing w:after="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64">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3"/>
            <w:tcBorders>
              <w:top w:color="000000" w:space="0" w:sz="24" w:val="single"/>
            </w:tcBorders>
          </w:tcPr>
          <w:p w:rsidR="00000000" w:rsidDel="00000000" w:rsidP="00000000" w:rsidRDefault="00000000" w:rsidRPr="00000000" w14:paraId="0000006D">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1">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1"/>
        </w:trPr>
        <w:tc>
          <w:tcPr>
            <w:gridSpan w:val="3"/>
            <w:tcBorders>
              <w:bottom w:color="000000" w:space="0" w:sz="24" w:val="single"/>
            </w:tcBorders>
          </w:tcPr>
          <w:p w:rsidR="00000000" w:rsidDel="00000000" w:rsidP="00000000" w:rsidRDefault="00000000" w:rsidRPr="00000000" w14:paraId="0000007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4">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Agronómica, Pecuaria y afines; Ingeniería Ambiental Sanitaria y afines.</w:t>
            </w:r>
          </w:p>
          <w:p w:rsidR="00000000" w:rsidDel="00000000" w:rsidP="00000000" w:rsidRDefault="00000000" w:rsidRPr="00000000" w14:paraId="0000007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77">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8">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tcBorders>
              <w:bottom w:color="000000" w:space="0" w:sz="24" w:val="single"/>
            </w:tcBorders>
            <w:vAlign w:val="center"/>
          </w:tcPr>
          <w:p w:rsidR="00000000" w:rsidDel="00000000" w:rsidP="00000000" w:rsidRDefault="00000000" w:rsidRPr="00000000" w14:paraId="0000007B">
            <w:pPr>
              <w:spacing w:after="0" w:lineRule="auto"/>
              <w:rPr>
                <w:rFonts w:ascii="Arial" w:cs="Arial" w:eastAsia="Arial" w:hAnsi="Arial"/>
              </w:rPr>
            </w:pPr>
            <w:r w:rsidDel="00000000" w:rsidR="00000000" w:rsidRPr="00000000">
              <w:rPr>
                <w:rFonts w:ascii="Arial" w:cs="Arial" w:eastAsia="Arial" w:hAnsi="Arial"/>
                <w:rtl w:val="0"/>
              </w:rPr>
              <w:t xml:space="preserve">Diecinueve (19) meses de experiencia profesional relacionada</w:t>
            </w:r>
            <w:r w:rsidDel="00000000" w:rsidR="00000000" w:rsidRPr="00000000">
              <w:rPr>
                <w:rFonts w:ascii="Arial" w:cs="Arial" w:eastAsia="Arial" w:hAnsi="Arial"/>
                <w:color w:val="000000"/>
                <w:sz w:val="20"/>
                <w:szCs w:val="20"/>
                <w:highlight w:val="white"/>
                <w:rtl w:val="0"/>
              </w:rPr>
              <w:t xml:space="preserve">.</w:t>
            </w:r>
            <w:r w:rsidDel="00000000" w:rsidR="00000000" w:rsidRPr="00000000">
              <w:rPr>
                <w:rtl w:val="0"/>
              </w:rPr>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C">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D">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81">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5">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Agronómica, Pecuaria y afines; Ingeniería Ambiental Sanitaria y afines.</w:t>
            </w:r>
          </w:p>
          <w:p w:rsidR="00000000" w:rsidDel="00000000" w:rsidP="00000000" w:rsidRDefault="00000000" w:rsidRPr="00000000" w14:paraId="0000008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7">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p w:rsidR="00000000" w:rsidDel="00000000" w:rsidP="00000000" w:rsidRDefault="00000000" w:rsidRPr="00000000" w14:paraId="00000088">
            <w:pPr>
              <w:spacing w:after="0" w:lineRule="auto"/>
              <w:rPr>
                <w:rFonts w:ascii="Arial" w:cs="Arial" w:eastAsia="Arial" w:hAnsi="Arial"/>
              </w:rPr>
            </w:pPr>
            <w:r w:rsidDel="00000000" w:rsidR="00000000" w:rsidRPr="00000000">
              <w:rPr>
                <w:rtl w:val="0"/>
              </w:rPr>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A">
            <w:pPr>
              <w:spacing w:after="0" w:lineRule="auto"/>
              <w:rPr>
                <w:rFonts w:ascii="Arial" w:cs="Arial" w:eastAsia="Arial" w:hAnsi="Arial"/>
              </w:rPr>
            </w:pPr>
            <w:r w:rsidDel="00000000" w:rsidR="00000000" w:rsidRPr="00000000">
              <w:rPr>
                <w:rFonts w:ascii="Arial" w:cs="Arial" w:eastAsia="Arial" w:hAnsi="Arial"/>
                <w:rtl w:val="0"/>
              </w:rPr>
              <w:t xml:space="preserve">Cuarenta y tres (43)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D">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91">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2">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95">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6">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Transparencia</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w:t>
            </w:r>
          </w:p>
        </w:tc>
        <w:tc>
          <w:tcPr/>
          <w:p w:rsidR="00000000" w:rsidDel="00000000" w:rsidP="00000000" w:rsidRDefault="00000000" w:rsidRPr="00000000" w14:paraId="0000009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w:t>
            </w:r>
          </w:p>
          <w:p w:rsidR="00000000" w:rsidDel="00000000" w:rsidP="00000000" w:rsidRDefault="00000000" w:rsidRPr="00000000" w14:paraId="0000009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Experticia Profesional</w:t>
            </w:r>
          </w:p>
          <w:p w:rsidR="00000000" w:rsidDel="00000000" w:rsidP="00000000" w:rsidRDefault="00000000" w:rsidRPr="00000000" w14:paraId="0000009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 y Colaboración</w:t>
            </w:r>
          </w:p>
          <w:p w:rsidR="00000000" w:rsidDel="00000000" w:rsidP="00000000" w:rsidRDefault="00000000" w:rsidRPr="00000000" w14:paraId="000000A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Creatividad e Innovación</w:t>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A">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B1">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2">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3">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814EE6"/>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814EE6"/>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X0TTTGSSSTERfWEVX/cLTBvmmQ==">AMUW2mWzoRWJXJBMZcYpC4UQVJbeef/d7kbs9Ig2XJtAeBSRFdN8w2ByHgBtQ1erweBVKULywn1QpmRNIHIdJaA9piZVKBqNOltZyPyAsulQ9GF14quvvcw=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2021-12-30T14:42:00Z</dcterms:created>
  <dc:creator>LizethP</dc:creator>
</cp:coreProperties>
</file>