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52.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738"/>
        <w:gridCol w:w="895"/>
        <w:gridCol w:w="4619"/>
        <w:tblGridChange w:id="0">
          <w:tblGrid>
            <w:gridCol w:w="3738"/>
            <w:gridCol w:w="895"/>
            <w:gridCol w:w="4619"/>
          </w:tblGrid>
        </w:tblGridChange>
      </w:tblGrid>
      <w:tr>
        <w:trPr>
          <w:cantSplit w:val="0"/>
          <w:tblHeader w:val="1"/>
        </w:trPr>
        <w:tc>
          <w:tcPr>
            <w:gridSpan w:val="3"/>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blHeader w:val="1"/>
        </w:trPr>
        <w:tc>
          <w:tcPr>
            <w:tcBorders>
              <w:top w:color="000000" w:space="0" w:sz="24" w:val="single"/>
            </w:tcBorders>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Jerárquico:</w:t>
            </w:r>
          </w:p>
        </w:tc>
        <w:tc>
          <w:tcPr>
            <w:gridSpan w:val="2"/>
            <w:tcBorders>
              <w:top w:color="000000" w:space="0" w:sz="24" w:val="single"/>
            </w:tcBorders>
          </w:tcPr>
          <w:p w:rsidR="00000000" w:rsidDel="00000000" w:rsidP="00000000" w:rsidRDefault="00000000" w:rsidRPr="00000000" w14:paraId="00000007">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Denominación del Empleo:</w:t>
            </w:r>
          </w:p>
        </w:tc>
        <w:tc>
          <w:tcPr>
            <w:gridSpan w:val="2"/>
          </w:tcPr>
          <w:p w:rsidR="00000000" w:rsidDel="00000000" w:rsidP="00000000" w:rsidRDefault="00000000" w:rsidRPr="00000000" w14:paraId="0000000A">
            <w:pPr>
              <w:spacing w:after="0" w:lineRule="auto"/>
              <w:rPr>
                <w:rFonts w:ascii="Arial" w:cs="Arial" w:eastAsia="Arial" w:hAnsi="Arial"/>
              </w:rPr>
            </w:pPr>
            <w:r w:rsidDel="00000000" w:rsidR="00000000" w:rsidRPr="00000000">
              <w:rPr>
                <w:rFonts w:ascii="Arial" w:cs="Arial" w:eastAsia="Arial" w:hAnsi="Arial"/>
                <w:rtl w:val="0"/>
              </w:rPr>
              <w:t xml:space="preserve">PROFESIONAL  ESPECIALIZADO</w:t>
            </w:r>
          </w:p>
        </w:tc>
      </w:tr>
      <w:tr>
        <w:trPr>
          <w:cantSplit w:val="0"/>
          <w:tblHeader w:val="1"/>
        </w:trPr>
        <w:tc>
          <w:tcPr/>
          <w:p w:rsidR="00000000" w:rsidDel="00000000" w:rsidP="00000000" w:rsidRDefault="00000000" w:rsidRPr="00000000" w14:paraId="0000000C">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2"/>
          </w:tcPr>
          <w:p w:rsidR="00000000" w:rsidDel="00000000" w:rsidP="00000000" w:rsidRDefault="00000000" w:rsidRPr="00000000" w14:paraId="0000000D">
            <w:pPr>
              <w:spacing w:after="0" w:lineRule="auto"/>
              <w:rPr>
                <w:rFonts w:ascii="Arial" w:cs="Arial" w:eastAsia="Arial" w:hAnsi="Arial"/>
              </w:rPr>
            </w:pPr>
            <w:r w:rsidDel="00000000" w:rsidR="00000000" w:rsidRPr="00000000">
              <w:rPr>
                <w:rFonts w:ascii="Arial" w:cs="Arial" w:eastAsia="Arial" w:hAnsi="Arial"/>
                <w:rtl w:val="0"/>
              </w:rPr>
              <w:t xml:space="preserve">2028</w:t>
            </w:r>
          </w:p>
        </w:tc>
      </w:tr>
      <w:tr>
        <w:trPr>
          <w:cantSplit w:val="0"/>
          <w:tblHeader w:val="1"/>
        </w:trPr>
        <w:tc>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2"/>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13</w:t>
            </w:r>
          </w:p>
        </w:tc>
      </w:tr>
      <w:tr>
        <w:trPr>
          <w:cantSplit w:val="0"/>
          <w:tblHeader w:val="1"/>
        </w:trPr>
        <w:tc>
          <w:tcPr/>
          <w:p w:rsidR="00000000" w:rsidDel="00000000" w:rsidP="00000000" w:rsidRDefault="00000000" w:rsidRPr="00000000" w14:paraId="00000012">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2"/>
          </w:tcPr>
          <w:p w:rsidR="00000000" w:rsidDel="00000000" w:rsidP="00000000" w:rsidRDefault="00000000" w:rsidRPr="00000000" w14:paraId="00000013">
            <w:pPr>
              <w:spacing w:after="0" w:lineRule="auto"/>
              <w:rPr>
                <w:rFonts w:ascii="Arial" w:cs="Arial" w:eastAsia="Arial" w:hAnsi="Arial"/>
              </w:rPr>
            </w:pPr>
            <w:r w:rsidDel="00000000" w:rsidR="00000000" w:rsidRPr="00000000">
              <w:rPr>
                <w:rFonts w:ascii="Arial" w:cs="Arial" w:eastAsia="Arial" w:hAnsi="Arial"/>
                <w:rtl w:val="0"/>
              </w:rPr>
              <w:t xml:space="preserve">Nueve (09)</w:t>
            </w:r>
          </w:p>
        </w:tc>
      </w:tr>
      <w:tr>
        <w:trPr>
          <w:cantSplit w:val="0"/>
          <w:tblHeader w:val="1"/>
        </w:trPr>
        <w:tc>
          <w:tcPr/>
          <w:p w:rsidR="00000000" w:rsidDel="00000000" w:rsidP="00000000" w:rsidRDefault="00000000" w:rsidRPr="00000000" w14:paraId="00000015">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2"/>
          </w:tcPr>
          <w:p w:rsidR="00000000" w:rsidDel="00000000" w:rsidP="00000000" w:rsidRDefault="00000000" w:rsidRPr="00000000" w14:paraId="00000016">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 </w:t>
            </w:r>
          </w:p>
        </w:tc>
      </w:tr>
      <w:tr>
        <w:trPr>
          <w:cantSplit w:val="0"/>
          <w:tblHeader w:val="1"/>
        </w:trPr>
        <w:tc>
          <w:tcPr>
            <w:tcBorders>
              <w:bottom w:color="000000" w:space="0" w:sz="6" w:val="single"/>
            </w:tcBorders>
          </w:tcPr>
          <w:p w:rsidR="00000000" w:rsidDel="00000000" w:rsidP="00000000" w:rsidRDefault="00000000" w:rsidRPr="00000000" w14:paraId="00000018">
            <w:pPr>
              <w:spacing w:after="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Dependencia:</w:t>
            </w:r>
          </w:p>
        </w:tc>
        <w:tc>
          <w:tcPr>
            <w:gridSpan w:val="2"/>
            <w:tcBorders>
              <w:bottom w:color="000000" w:space="0" w:sz="6" w:val="single"/>
            </w:tcBorders>
          </w:tcPr>
          <w:p w:rsidR="00000000" w:rsidDel="00000000" w:rsidP="00000000" w:rsidRDefault="00000000" w:rsidRPr="00000000" w14:paraId="00000019">
            <w:pPr>
              <w:spacing w:after="0" w:lineRule="auto"/>
              <w:rPr>
                <w:rFonts w:ascii="Arial" w:cs="Arial" w:eastAsia="Arial" w:hAnsi="Arial"/>
                <w:color w:val="000000"/>
              </w:rPr>
            </w:pPr>
            <w:r w:rsidDel="00000000" w:rsidR="00000000" w:rsidRPr="00000000">
              <w:rPr>
                <w:rFonts w:ascii="Arial" w:cs="Arial" w:eastAsia="Arial" w:hAnsi="Arial"/>
                <w:color w:val="000000"/>
                <w:rtl w:val="0"/>
              </w:rPr>
              <w:t xml:space="preserve">Donde se Ubique el Cargo</w:t>
            </w:r>
          </w:p>
        </w:tc>
      </w:tr>
      <w:tr>
        <w:trPr>
          <w:cantSplit w:val="0"/>
          <w:tblHeader w:val="0"/>
        </w:trPr>
        <w:tc>
          <w:tcPr>
            <w:tcBorders>
              <w:bottom w:color="000000" w:space="0" w:sz="4" w:val="single"/>
            </w:tcBorders>
          </w:tcPr>
          <w:p w:rsidR="00000000" w:rsidDel="00000000" w:rsidP="00000000" w:rsidRDefault="00000000" w:rsidRPr="00000000" w14:paraId="0000001B">
            <w:pPr>
              <w:spacing w:after="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Cargo del Jefe Inmediato:</w:t>
            </w:r>
          </w:p>
        </w:tc>
        <w:tc>
          <w:tcPr>
            <w:gridSpan w:val="2"/>
            <w:tcBorders>
              <w:bottom w:color="000000" w:space="0" w:sz="4" w:val="single"/>
            </w:tcBorders>
          </w:tcPr>
          <w:p w:rsidR="00000000" w:rsidDel="00000000" w:rsidP="00000000" w:rsidRDefault="00000000" w:rsidRPr="00000000" w14:paraId="0000001C">
            <w:pPr>
              <w:spacing w:after="0" w:lineRule="auto"/>
              <w:rPr>
                <w:rFonts w:ascii="Arial" w:cs="Arial" w:eastAsia="Arial" w:hAnsi="Arial"/>
                <w:strike w:val="1"/>
                <w:color w:val="000000"/>
              </w:rPr>
            </w:pPr>
            <w:r w:rsidDel="00000000" w:rsidR="00000000" w:rsidRPr="00000000">
              <w:rPr>
                <w:rFonts w:ascii="Arial" w:cs="Arial" w:eastAsia="Arial" w:hAnsi="Arial"/>
                <w:color w:val="000000"/>
                <w:rtl w:val="0"/>
              </w:rPr>
              <w:t xml:space="preserve">Quien Ejerza la Supervision Directa</w:t>
            </w:r>
            <w:r w:rsidDel="00000000" w:rsidR="00000000" w:rsidRPr="00000000">
              <w:rPr>
                <w:rtl w:val="0"/>
              </w:rPr>
            </w:r>
          </w:p>
        </w:tc>
      </w:tr>
      <w:tr>
        <w:trPr>
          <w:cantSplit w:val="0"/>
          <w:tblHeader w:val="0"/>
        </w:trPr>
        <w:tc>
          <w:tcPr>
            <w:gridSpan w:val="3"/>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1E">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1F">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w:t>
            </w:r>
          </w:p>
        </w:tc>
      </w:tr>
      <w:tr>
        <w:trPr>
          <w:cantSplit w:val="0"/>
          <w:tblHeader w:val="0"/>
        </w:trPr>
        <w:tc>
          <w:tcPr>
            <w:gridSpan w:val="3"/>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3">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SUBDIRECCIÓN DE GESTIÓN AMBIENTAL</w:t>
            </w:r>
          </w:p>
        </w:tc>
      </w:tr>
      <w:tr>
        <w:trPr>
          <w:cantSplit w:val="0"/>
          <w:tblHeader w:val="0"/>
        </w:trPr>
        <w:tc>
          <w:tcPr>
            <w:gridSpan w:val="3"/>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6">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7">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PROPÓSITO PRINCIPAL DEL CARGO</w:t>
            </w:r>
          </w:p>
        </w:tc>
      </w:tr>
      <w:tr>
        <w:trPr>
          <w:cantSplit w:val="0"/>
          <w:tblHeader w:val="0"/>
        </w:trPr>
        <w:tc>
          <w:tcPr>
            <w:gridSpan w:val="3"/>
            <w:tcBorders>
              <w:top w:color="000000" w:space="0" w:sz="24" w:val="single"/>
              <w:bottom w:color="000000" w:space="0" w:sz="24" w:val="single"/>
            </w:tcBorders>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Fonts w:ascii="Arial" w:cs="Arial" w:eastAsia="Arial" w:hAnsi="Arial"/>
                <w:rtl w:val="0"/>
              </w:rPr>
              <w:t xml:space="preserve">Promover y realizar integralmente las acciones jurídicas para el ejercicio de la función  de máxima autoridad ambiental en el área de jurisdicción de la entidad, de acuerdo con las normatividad legal vigente  y conforme a los criterios y directrices trazadas por el Ministerio de Ambiente y la Corporación. </w:t>
            </w:r>
          </w:p>
          <w:p w:rsidR="00000000" w:rsidDel="00000000" w:rsidP="00000000" w:rsidRDefault="00000000" w:rsidRPr="00000000" w14:paraId="0000002B">
            <w:pPr>
              <w:spacing w:after="0" w:lineRule="auto"/>
              <w:rPr>
                <w:rFonts w:ascii="Arial" w:cs="Arial" w:eastAsia="Arial" w:hAnsi="Arial"/>
              </w:rPr>
            </w:pPr>
            <w:r w:rsidDel="00000000" w:rsidR="00000000" w:rsidRPr="00000000">
              <w:rPr>
                <w:rtl w:val="0"/>
              </w:rPr>
            </w:r>
          </w:p>
        </w:tc>
      </w:tr>
      <w:tr>
        <w:trPr>
          <w:cantSplit w:val="0"/>
          <w:tblHeader w:val="0"/>
        </w:trPr>
        <w:tc>
          <w:tcPr>
            <w:gridSpan w:val="3"/>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E">
            <w:pPr>
              <w:pStyle w:val="Heading1"/>
              <w:numPr>
                <w:ilvl w:val="0"/>
                <w:numId w:val="1"/>
              </w:numPr>
              <w:ind w:left="720" w:hanging="36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DESCRIPCIÓN DE FUNCIONES ESENCIALES</w:t>
            </w:r>
          </w:p>
        </w:tc>
      </w:tr>
      <w:tr>
        <w:trPr>
          <w:cantSplit w:val="0"/>
          <w:tblHeader w:val="0"/>
        </w:trPr>
        <w:tc>
          <w:tcPr>
            <w:gridSpan w:val="3"/>
            <w:tcBorders>
              <w:top w:color="000000" w:space="0" w:sz="24" w:val="single"/>
              <w:bottom w:color="000000" w:space="0" w:sz="24" w:val="single"/>
            </w:tcBorders>
          </w:tcPr>
          <w:p w:rsidR="00000000" w:rsidDel="00000000" w:rsidP="00000000" w:rsidRDefault="00000000" w:rsidRPr="00000000" w14:paraId="00000031">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32">
            <w:pPr>
              <w:spacing w:after="0" w:line="240" w:lineRule="auto"/>
              <w:rPr>
                <w:rFonts w:ascii="Arial" w:cs="Arial" w:eastAsia="Arial" w:hAnsi="Arial"/>
              </w:rPr>
            </w:pPr>
            <w:r w:rsidDel="00000000" w:rsidR="00000000" w:rsidRPr="00000000">
              <w:rPr>
                <w:rFonts w:ascii="Arial" w:cs="Arial" w:eastAsia="Arial" w:hAnsi="Arial"/>
                <w:rtl w:val="0"/>
              </w:rPr>
              <w:t xml:space="preserve">1 Proyectar para la firma del Director los actos administrativos que resuelvan las solicitudes de concesiones, permisos, autorizaciones y licencias ambientales requeridas por la ley para el uso, aprovechamiento o movilización de los recursos naturales renovables o para el desarrollo de actividades que afecten o puedan afectar el ambiente</w:t>
            </w:r>
          </w:p>
          <w:p w:rsidR="00000000" w:rsidDel="00000000" w:rsidP="00000000" w:rsidRDefault="00000000" w:rsidRPr="00000000" w14:paraId="00000033">
            <w:pPr>
              <w:spacing w:after="0" w:line="240" w:lineRule="auto"/>
              <w:rPr>
                <w:rFonts w:ascii="Arial" w:cs="Arial" w:eastAsia="Arial" w:hAnsi="Arial"/>
              </w:rPr>
            </w:pPr>
            <w:r w:rsidDel="00000000" w:rsidR="00000000" w:rsidRPr="00000000">
              <w:rPr>
                <w:rFonts w:ascii="Arial" w:cs="Arial" w:eastAsia="Arial" w:hAnsi="Arial"/>
                <w:rtl w:val="0"/>
              </w:rPr>
              <w:t xml:space="preserve">2 Proyectar actos administrativos que ordenen la imposición y ejecución a prevención de las sanciones previstas en la ley, en caso de violación a las normas de protección ambiental y de manejo de recursos naturales renovables y exigir, con sujeción a las regulaciones pertinentes, la reparación de los daños causados</w:t>
            </w:r>
          </w:p>
          <w:p w:rsidR="00000000" w:rsidDel="00000000" w:rsidP="00000000" w:rsidRDefault="00000000" w:rsidRPr="00000000" w14:paraId="00000034">
            <w:pPr>
              <w:spacing w:after="0" w:line="240" w:lineRule="auto"/>
              <w:rPr>
                <w:rFonts w:ascii="Arial" w:cs="Arial" w:eastAsia="Arial" w:hAnsi="Arial"/>
              </w:rPr>
            </w:pPr>
            <w:r w:rsidDel="00000000" w:rsidR="00000000" w:rsidRPr="00000000">
              <w:rPr>
                <w:rFonts w:ascii="Arial" w:cs="Arial" w:eastAsia="Arial" w:hAnsi="Arial"/>
                <w:rtl w:val="0"/>
              </w:rPr>
              <w:t xml:space="preserve">3 Resolver las peticiones, quejas, reclamos y denuncias que sean de competencia de la Subdirección de Gestión Ambiental de manera oportuna, eficiente y eficaz.</w:t>
            </w:r>
          </w:p>
          <w:p w:rsidR="00000000" w:rsidDel="00000000" w:rsidP="00000000" w:rsidRDefault="00000000" w:rsidRPr="00000000" w14:paraId="00000035">
            <w:pPr>
              <w:spacing w:after="0" w:line="240" w:lineRule="auto"/>
              <w:rPr>
                <w:rFonts w:ascii="Arial" w:cs="Arial" w:eastAsia="Arial" w:hAnsi="Arial"/>
              </w:rPr>
            </w:pPr>
            <w:r w:rsidDel="00000000" w:rsidR="00000000" w:rsidRPr="00000000">
              <w:rPr>
                <w:rFonts w:ascii="Arial" w:cs="Arial" w:eastAsia="Arial" w:hAnsi="Arial"/>
                <w:rtl w:val="0"/>
              </w:rPr>
              <w:t xml:space="preserve">4 Emitir los conceptos de carácter jurídico que requiera cualquier dependencia de la Entidad que sea de resorte de la Subdirección de Gestión Ambiental  con el fin de garantizar la legalidad de las actuaciones</w:t>
            </w:r>
          </w:p>
          <w:p w:rsidR="00000000" w:rsidDel="00000000" w:rsidP="00000000" w:rsidRDefault="00000000" w:rsidRPr="00000000" w14:paraId="00000036">
            <w:pPr>
              <w:spacing w:after="0" w:line="240" w:lineRule="auto"/>
              <w:rPr>
                <w:rFonts w:ascii="Arial" w:cs="Arial" w:eastAsia="Arial" w:hAnsi="Arial"/>
              </w:rPr>
            </w:pPr>
            <w:r w:rsidDel="00000000" w:rsidR="00000000" w:rsidRPr="00000000">
              <w:rPr>
                <w:rFonts w:ascii="Arial" w:cs="Arial" w:eastAsia="Arial" w:hAnsi="Arial"/>
                <w:rtl w:val="0"/>
              </w:rPr>
              <w:t xml:space="preserve">5 Mantener actualizados y/o entregar la información requerida por los sistemas de información internos y externos que establezca el Gobierno y la Corporación</w:t>
            </w:r>
          </w:p>
          <w:p w:rsidR="00000000" w:rsidDel="00000000" w:rsidP="00000000" w:rsidRDefault="00000000" w:rsidRPr="00000000" w14:paraId="00000037">
            <w:pPr>
              <w:spacing w:after="0" w:line="240" w:lineRule="auto"/>
              <w:rPr>
                <w:rFonts w:ascii="Arial" w:cs="Arial" w:eastAsia="Arial" w:hAnsi="Arial"/>
              </w:rPr>
            </w:pPr>
            <w:r w:rsidDel="00000000" w:rsidR="00000000" w:rsidRPr="00000000">
              <w:rPr>
                <w:rFonts w:ascii="Arial" w:cs="Arial" w:eastAsia="Arial" w:hAnsi="Arial"/>
                <w:rtl w:val="0"/>
              </w:rPr>
              <w:t xml:space="preserve">6 Suministrar a la Oficina Jurídica la información relacionada con los trámites ambientales que se requiera para la defensa judicial de la Corporación.</w:t>
            </w:r>
          </w:p>
          <w:p w:rsidR="00000000" w:rsidDel="00000000" w:rsidP="00000000" w:rsidRDefault="00000000" w:rsidRPr="00000000" w14:paraId="00000038">
            <w:pPr>
              <w:spacing w:after="0" w:line="240" w:lineRule="auto"/>
              <w:rPr>
                <w:rFonts w:ascii="Arial" w:cs="Arial" w:eastAsia="Arial" w:hAnsi="Arial"/>
              </w:rPr>
            </w:pPr>
            <w:r w:rsidDel="00000000" w:rsidR="00000000" w:rsidRPr="00000000">
              <w:rPr>
                <w:rFonts w:ascii="Arial" w:cs="Arial" w:eastAsia="Arial" w:hAnsi="Arial"/>
                <w:rtl w:val="0"/>
              </w:rPr>
              <w:t xml:space="preserve">7 Acompañar a la  Entidad a las reuniones, cuando sea convocado para tal fin</w:t>
            </w:r>
          </w:p>
          <w:p w:rsidR="00000000" w:rsidDel="00000000" w:rsidP="00000000" w:rsidRDefault="00000000" w:rsidRPr="00000000" w14:paraId="00000039">
            <w:pPr>
              <w:spacing w:after="0" w:line="240" w:lineRule="auto"/>
              <w:rPr>
                <w:rFonts w:ascii="Arial" w:cs="Arial" w:eastAsia="Arial" w:hAnsi="Arial"/>
              </w:rPr>
            </w:pPr>
            <w:r w:rsidDel="00000000" w:rsidR="00000000" w:rsidRPr="00000000">
              <w:rPr>
                <w:rFonts w:ascii="Arial" w:cs="Arial" w:eastAsia="Arial" w:hAnsi="Arial"/>
                <w:rtl w:val="0"/>
              </w:rPr>
              <w:t xml:space="preserve">8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3A">
            <w:pPr>
              <w:spacing w:after="0" w:line="240" w:lineRule="auto"/>
              <w:rPr>
                <w:rFonts w:ascii="Arial" w:cs="Arial" w:eastAsia="Arial" w:hAnsi="Arial"/>
              </w:rPr>
            </w:pPr>
            <w:r w:rsidDel="00000000" w:rsidR="00000000" w:rsidRPr="00000000">
              <w:rPr>
                <w:rFonts w:ascii="Arial" w:cs="Arial" w:eastAsia="Arial" w:hAnsi="Arial"/>
                <w:rtl w:val="0"/>
              </w:rPr>
              <w:t xml:space="preserve">9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3B">
            <w:pPr>
              <w:spacing w:after="0" w:line="240" w:lineRule="auto"/>
              <w:rPr>
                <w:rFonts w:ascii="Arial" w:cs="Arial" w:eastAsia="Arial" w:hAnsi="Arial"/>
              </w:rPr>
            </w:pPr>
            <w:r w:rsidDel="00000000" w:rsidR="00000000" w:rsidRPr="00000000">
              <w:rPr>
                <w:rFonts w:ascii="Arial" w:cs="Arial" w:eastAsia="Arial" w:hAnsi="Arial"/>
                <w:rtl w:val="0"/>
              </w:rPr>
              <w:t xml:space="preserve">10  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3C">
            <w:pPr>
              <w:spacing w:after="0" w:line="240" w:lineRule="auto"/>
              <w:rPr>
                <w:rFonts w:ascii="Arial" w:cs="Arial" w:eastAsia="Arial" w:hAnsi="Arial"/>
                <w:color w:val="222222"/>
                <w:sz w:val="19"/>
                <w:szCs w:val="19"/>
              </w:rPr>
            </w:pPr>
            <w:r w:rsidDel="00000000" w:rsidR="00000000" w:rsidRPr="00000000">
              <w:rPr>
                <w:rFonts w:ascii="Arial" w:cs="Arial" w:eastAsia="Arial" w:hAnsi="Arial"/>
                <w:rtl w:val="0"/>
              </w:rPr>
              <w:t xml:space="preserve">11 Las demás funciones asignadas por la autoridad competente de acuerdo con el nivel, la naturaleza y el área de desempeño del cargo</w:t>
            </w:r>
            <w:r w:rsidDel="00000000" w:rsidR="00000000" w:rsidRPr="00000000">
              <w:rPr>
                <w:rtl w:val="0"/>
              </w:rPr>
            </w:r>
          </w:p>
        </w:tc>
      </w:tr>
      <w:tr>
        <w:trPr>
          <w:cantSplit w:val="0"/>
          <w:tblHeader w:val="0"/>
        </w:trPr>
        <w:tc>
          <w:tcPr>
            <w:gridSpan w:val="3"/>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F">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40">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BÁSICOS O ESENCIALES</w:t>
            </w:r>
          </w:p>
        </w:tc>
      </w:tr>
      <w:tr>
        <w:trPr>
          <w:cantSplit w:val="0"/>
          <w:tblHeader w:val="0"/>
        </w:trPr>
        <w:tc>
          <w:tcPr>
            <w:gridSpan w:val="3"/>
            <w:tcBorders>
              <w:top w:color="000000" w:space="0" w:sz="24" w:val="single"/>
              <w:bottom w:color="000000" w:space="0" w:sz="24" w:val="single"/>
            </w:tcBorders>
          </w:tcPr>
          <w:p w:rsidR="00000000" w:rsidDel="00000000" w:rsidP="00000000" w:rsidRDefault="00000000" w:rsidRPr="00000000" w14:paraId="00000043">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4">
            <w:pPr>
              <w:spacing w:after="0" w:line="24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45">
            <w:pPr>
              <w:spacing w:after="0" w:line="24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46">
            <w:pPr>
              <w:spacing w:after="0" w:line="24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47">
            <w:pPr>
              <w:spacing w:after="0" w:line="24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48">
            <w:pPr>
              <w:spacing w:after="0" w:line="24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49">
            <w:pPr>
              <w:spacing w:after="0" w:line="24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4A">
            <w:pPr>
              <w:spacing w:after="0" w:line="240" w:lineRule="auto"/>
              <w:rPr>
                <w:rFonts w:ascii="Arial" w:cs="Arial" w:eastAsia="Arial" w:hAnsi="Arial"/>
              </w:rPr>
            </w:pPr>
            <w:r w:rsidDel="00000000" w:rsidR="00000000" w:rsidRPr="00000000">
              <w:rPr>
                <w:rFonts w:ascii="Arial" w:cs="Arial" w:eastAsia="Arial" w:hAnsi="Arial"/>
                <w:rtl w:val="0"/>
              </w:rPr>
              <w:t xml:space="preserve">7. Permisos y tramites ambientales</w:t>
            </w:r>
          </w:p>
          <w:p w:rsidR="00000000" w:rsidDel="00000000" w:rsidP="00000000" w:rsidRDefault="00000000" w:rsidRPr="00000000" w14:paraId="0000004B">
            <w:pPr>
              <w:spacing w:after="0" w:line="240" w:lineRule="auto"/>
              <w:rPr>
                <w:rFonts w:ascii="Arial" w:cs="Arial" w:eastAsia="Arial" w:hAnsi="Arial"/>
              </w:rPr>
            </w:pPr>
            <w:r w:rsidDel="00000000" w:rsidR="00000000" w:rsidRPr="00000000">
              <w:rPr>
                <w:rFonts w:ascii="Arial" w:cs="Arial" w:eastAsia="Arial" w:hAnsi="Arial"/>
                <w:rtl w:val="0"/>
              </w:rPr>
              <w:t xml:space="preserve">8. Régimen sancionatorio ambiental</w:t>
            </w:r>
          </w:p>
          <w:p w:rsidR="00000000" w:rsidDel="00000000" w:rsidP="00000000" w:rsidRDefault="00000000" w:rsidRPr="00000000" w14:paraId="0000004C">
            <w:pPr>
              <w:spacing w:after="0" w:line="240" w:lineRule="auto"/>
              <w:rPr>
                <w:rFonts w:ascii="Arial" w:cs="Arial" w:eastAsia="Arial" w:hAnsi="Arial"/>
              </w:rPr>
            </w:pPr>
            <w:r w:rsidDel="00000000" w:rsidR="00000000" w:rsidRPr="00000000">
              <w:rPr>
                <w:rFonts w:ascii="Arial" w:cs="Arial" w:eastAsia="Arial" w:hAnsi="Arial"/>
                <w:rtl w:val="0"/>
              </w:rPr>
              <w:t xml:space="preserve">9. procedimiento administrativo </w:t>
            </w:r>
          </w:p>
          <w:p w:rsidR="00000000" w:rsidDel="00000000" w:rsidP="00000000" w:rsidRDefault="00000000" w:rsidRPr="00000000" w14:paraId="0000004D">
            <w:pPr>
              <w:spacing w:after="0" w:line="240" w:lineRule="auto"/>
              <w:rPr>
                <w:rFonts w:ascii="Arial" w:cs="Arial" w:eastAsia="Arial" w:hAnsi="Arial"/>
              </w:rPr>
            </w:pPr>
            <w:r w:rsidDel="00000000" w:rsidR="00000000" w:rsidRPr="00000000">
              <w:rPr>
                <w:rtl w:val="0"/>
              </w:rPr>
            </w:r>
          </w:p>
        </w:tc>
      </w:tr>
      <w:tr>
        <w:trPr>
          <w:cantSplit w:val="0"/>
          <w:tblHeader w:val="0"/>
        </w:trPr>
        <w:tc>
          <w:tcPr>
            <w:gridSpan w:val="3"/>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50">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51">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REQUISITOS DE ESTUDIOS Y EXPERIENCIA </w:t>
            </w:r>
          </w:p>
        </w:tc>
      </w:tr>
      <w:tr>
        <w:trPr>
          <w:cantSplit w:val="0"/>
          <w:tblHeader w:val="0"/>
        </w:trPr>
        <w:tc>
          <w:tcPr>
            <w:gridSpan w:val="2"/>
            <w:tcBorders>
              <w:top w:color="000000" w:space="0" w:sz="24"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tcBorders>
          </w:tcPr>
          <w:p w:rsidR="00000000" w:rsidDel="00000000" w:rsidP="00000000" w:rsidRDefault="00000000" w:rsidRPr="00000000" w14:paraId="00000057">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58">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0"/>
        </w:trPr>
        <w:tc>
          <w:tcPr>
            <w:gridSpan w:val="2"/>
            <w:tcBorders>
              <w:bottom w:color="000000" w:space="0" w:sz="24" w:val="single"/>
            </w:tcBorders>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en: Derecho y afines.</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de postgrado en la modalidad de especialización en área relacionada en las funciones del Cargo.</w:t>
            </w:r>
          </w:p>
          <w:p w:rsidR="00000000" w:rsidDel="00000000" w:rsidP="00000000" w:rsidRDefault="00000000" w:rsidRPr="00000000" w14:paraId="0000005C">
            <w:pPr>
              <w:spacing w:after="280" w:before="280" w:lineRule="auto"/>
              <w:rPr>
                <w:rFonts w:ascii="Arial" w:cs="Arial" w:eastAsia="Arial" w:hAnsi="Arial"/>
              </w:rPr>
            </w:pPr>
            <w:r w:rsidDel="00000000" w:rsidR="00000000" w:rsidRPr="00000000">
              <w:rPr>
                <w:rFonts w:ascii="Arial" w:cs="Arial" w:eastAsia="Arial" w:hAnsi="Arial"/>
                <w:rtl w:val="0"/>
              </w:rPr>
              <w:t xml:space="preserve">Tarjeta </w:t>
            </w:r>
          </w:p>
          <w:p w:rsidR="00000000" w:rsidDel="00000000" w:rsidP="00000000" w:rsidRDefault="00000000" w:rsidRPr="00000000" w14:paraId="0000005D">
            <w:pPr>
              <w:spacing w:after="280" w:before="280" w:lineRule="auto"/>
              <w:rPr>
                <w:rFonts w:ascii="Arial" w:cs="Arial" w:eastAsia="Arial" w:hAnsi="Arial"/>
              </w:rPr>
            </w:pPr>
            <w:r w:rsidDel="00000000" w:rsidR="00000000" w:rsidRPr="00000000">
              <w:rPr>
                <w:rFonts w:ascii="Arial" w:cs="Arial" w:eastAsia="Arial" w:hAnsi="Arial"/>
                <w:rtl w:val="0"/>
              </w:rPr>
              <w:t xml:space="preserve">Profesional en los casos requeridos por la Ley.</w:t>
            </w:r>
          </w:p>
          <w:p w:rsidR="00000000" w:rsidDel="00000000" w:rsidP="00000000" w:rsidRDefault="00000000" w:rsidRPr="00000000" w14:paraId="0000005E">
            <w:pPr>
              <w:spacing w:before="280" w:lineRule="auto"/>
              <w:rPr>
                <w:rFonts w:ascii="Arial" w:cs="Arial" w:eastAsia="Arial" w:hAnsi="Arial"/>
              </w:rPr>
            </w:pPr>
            <w:r w:rsidDel="00000000" w:rsidR="00000000" w:rsidRPr="00000000">
              <w:rPr>
                <w:rtl w:val="0"/>
              </w:rPr>
            </w:r>
          </w:p>
        </w:tc>
        <w:tc>
          <w:tcPr>
            <w:tcBorders>
              <w:bottom w:color="000000" w:space="0" w:sz="24" w:val="single"/>
            </w:tcBorders>
            <w:vAlign w:val="center"/>
          </w:tcPr>
          <w:p w:rsidR="00000000" w:rsidDel="00000000" w:rsidP="00000000" w:rsidRDefault="00000000" w:rsidRPr="00000000" w14:paraId="00000060">
            <w:pPr>
              <w:rPr>
                <w:rFonts w:ascii="Arial" w:cs="Arial" w:eastAsia="Arial" w:hAnsi="Arial"/>
              </w:rPr>
            </w:pPr>
            <w:r w:rsidDel="00000000" w:rsidR="00000000" w:rsidRPr="00000000">
              <w:rPr>
                <w:rFonts w:ascii="Arial" w:cs="Arial" w:eastAsia="Arial" w:hAnsi="Arial"/>
                <w:rtl w:val="0"/>
              </w:rPr>
              <w:t xml:space="preserve">Diez (10) meses de experiencia profesional relacionada.</w:t>
            </w:r>
          </w:p>
        </w:tc>
      </w:tr>
      <w:tr>
        <w:trPr>
          <w:cantSplit w:val="0"/>
          <w:tblHeader w:val="0"/>
        </w:trPr>
        <w:tc>
          <w:tcPr>
            <w:gridSpan w:val="3"/>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1">
            <w:pPr>
              <w:spacing w:after="0" w:lineRule="auto"/>
              <w:ind w:left="36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62">
            <w:pPr>
              <w:spacing w:after="0" w:lineRule="auto"/>
              <w:ind w:left="360" w:firstLine="0"/>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blHeader w:val="0"/>
        </w:trPr>
        <w:tc>
          <w:tcPr>
            <w:gridSpan w:val="2"/>
            <w:tcBorders>
              <w:top w:color="000000" w:space="0" w:sz="24"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tcBorders>
          </w:tcPr>
          <w:p w:rsidR="00000000" w:rsidDel="00000000" w:rsidP="00000000" w:rsidRDefault="00000000" w:rsidRPr="00000000" w14:paraId="00000068">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69">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0"/>
        </w:trPr>
        <w:tc>
          <w:tcPr>
            <w:gridSpan w:val="2"/>
            <w:tcBorders>
              <w:bottom w:color="000000" w:space="0" w:sz="24" w:val="single"/>
            </w:tcBorders>
          </w:tcPr>
          <w:p w:rsidR="00000000" w:rsidDel="00000000" w:rsidP="00000000" w:rsidRDefault="00000000" w:rsidRPr="00000000" w14:paraId="0000006A">
            <w:pPr>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Derecho y afines.</w:t>
            </w:r>
          </w:p>
          <w:p w:rsidR="00000000" w:rsidDel="00000000" w:rsidP="00000000" w:rsidRDefault="00000000" w:rsidRPr="00000000" w14:paraId="0000006B">
            <w:pPr>
              <w:rPr>
                <w:rFonts w:ascii="Arial" w:cs="Arial" w:eastAsia="Arial" w:hAnsi="Arial"/>
              </w:rPr>
            </w:pPr>
            <w:r w:rsidDel="00000000" w:rsidR="00000000" w:rsidRPr="00000000">
              <w:rPr>
                <w:rFonts w:ascii="Arial" w:cs="Arial" w:eastAsia="Arial" w:hAnsi="Arial"/>
                <w:rtl w:val="0"/>
              </w:rPr>
              <w:t xml:space="preserve">Tarjeta  Profesional  en los casos requeridos por la Ley.</w:t>
            </w:r>
          </w:p>
        </w:tc>
        <w:tc>
          <w:tcPr>
            <w:tcBorders>
              <w:bottom w:color="000000" w:space="0" w:sz="24" w:val="single"/>
            </w:tcBorders>
            <w:vAlign w:val="center"/>
          </w:tcPr>
          <w:p w:rsidR="00000000" w:rsidDel="00000000" w:rsidP="00000000" w:rsidRDefault="00000000" w:rsidRPr="00000000" w14:paraId="0000006D">
            <w:pPr>
              <w:rPr>
                <w:rFonts w:ascii="Arial" w:cs="Arial" w:eastAsia="Arial" w:hAnsi="Arial"/>
              </w:rPr>
            </w:pPr>
            <w:r w:rsidDel="00000000" w:rsidR="00000000" w:rsidRPr="00000000">
              <w:rPr>
                <w:rFonts w:ascii="Arial" w:cs="Arial" w:eastAsia="Arial" w:hAnsi="Arial"/>
                <w:rtl w:val="0"/>
              </w:rPr>
              <w:t xml:space="preserve">Treinta y cuatro (34) meses de experiencia profesional relacionada.</w:t>
            </w:r>
          </w:p>
        </w:tc>
      </w:tr>
      <w:tr>
        <w:trPr>
          <w:cantSplit w:val="0"/>
          <w:tblHeader w:val="0"/>
        </w:trPr>
        <w:tc>
          <w:tcPr>
            <w:gridSpan w:val="3"/>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E">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6F">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2"/>
            <w:tcBorders>
              <w:top w:color="000000" w:space="0" w:sz="24" w:val="single"/>
            </w:tcBorders>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COMUNES A LOS SERVIDORES PÚBLICOS:</w:t>
            </w:r>
          </w:p>
        </w:tc>
        <w:tc>
          <w:tcPr>
            <w:tcBorders>
              <w:top w:color="000000" w:space="0" w:sz="24" w:val="single"/>
            </w:tcBorders>
          </w:tcPr>
          <w:p w:rsidR="00000000" w:rsidDel="00000000" w:rsidP="00000000" w:rsidRDefault="00000000" w:rsidRPr="00000000" w14:paraId="00000075">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76">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2"/>
          </w:tcPr>
          <w:p w:rsidR="00000000" w:rsidDel="00000000" w:rsidP="00000000" w:rsidRDefault="00000000" w:rsidRPr="00000000" w14:paraId="00000077">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78">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79">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7A">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7B">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7C">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p w:rsidR="00000000" w:rsidDel="00000000" w:rsidP="00000000" w:rsidRDefault="00000000" w:rsidRPr="00000000" w14:paraId="0000007E">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7F">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80">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81">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82">
      <w:pPr>
        <w:jc w:val="right"/>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8A">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8F">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90">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91">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92">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93">
          <w:pPr>
            <w:rPr/>
          </w:pPr>
          <w:r w:rsidDel="00000000" w:rsidR="00000000" w:rsidRPr="00000000">
            <w:rPr>
              <w:b w:val="1"/>
              <w:sz w:val="14"/>
              <w:szCs w:val="14"/>
              <w:rtl w:val="0"/>
            </w:rPr>
            <w:t xml:space="preserve">Resolución 022 de 14 de enero de 2022</w:t>
          </w:r>
          <w:r w:rsidDel="00000000" w:rsidR="00000000" w:rsidRPr="00000000">
            <w:rPr>
              <w:rtl w:val="0"/>
            </w:rPr>
          </w:r>
        </w:p>
      </w:tc>
    </w:tr>
  </w:tbl>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globo">
    <w:name w:val="Balloon Text"/>
    <w:basedOn w:val="Normal"/>
    <w:link w:val="TextodegloboCar"/>
    <w:uiPriority w:val="99"/>
    <w:semiHidden w:val="1"/>
    <w:unhideWhenUsed w:val="1"/>
    <w:rsid w:val="00662ABF"/>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662ABF"/>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oChdaovtnZ8AtTO3ZgMJ3BoB+Q==">AMUW2mUcitfbb5whWGYvdIYxupro3IiPD9CtPv15LM5fvxR1UoncmWaTN7AivlzZNPd7uOST+iFmZbOTHJczAImRNw8MmuS5VYQIykhy6avFAk9kedq3BNs=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2021-12-30T14:07:00Z</dcterms:created>
  <dc:creator>LizethP</dc:creator>
</cp:coreProperties>
</file>