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el sostenimiento y la administración del Sistema Integrado de Gestión Institucional con miras a cumplir los objetivos de la Entidad de acuerdo a las normas internacionales, gubernamentales e institucionales vigentes.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 Orientar y apoyar la formulación y ejecución de los planes institucionales y estratégicos definidos en los instrumentos de planificación institucional de acuerdo a la normatividad vigente.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Realizar monitoreo y seguimiento a la ejecución de los planes institucionales y estratégicos.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acompañamiento y apoyo a los procesos que integran el sistema de gestión, para la definición de los planes de mejoramiento producto de la gestión institucional, de acuerdo con los procedimientos establecidos.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Analizar los lineamientos metodológicos que permitan el diseño e implementación de estrategias para el fortalecimiento del Sistema de Gestión de la corporación.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y acompañar, conceptual y metodológicamente en la integración de otros modelos y/o Sistemas de Gestión que la Entidad decida implementar, al Sistema de Gestión de la Corporación. 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en la elaboración y actualización de los manuales y procedimientos del Sistema de Gestión.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con el fin de hacer el seguimiento y control a los compromisos institucionales.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Elaborar y presentar los informes propios del ejercicio de su labor, requeridos por el jefe inmediato, organismos del estado y demás agentes externos.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Estatal.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vigente aplicable.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ciudadano.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Corporación.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comunicación.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Normas técnicas colombianas aplicables.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riesgo.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Planificación estratégica.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Modelo integrado de planeación y gestión.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Código Único Disciplinario.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Indicadores de Gestión.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Auditorias.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Industrial y afines.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requeridos por la Ley.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 disciplina académica del núcleo básico del conocimiento en: Ingeniería Industrial y afines 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requeridos por la Ley.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 Título de postgrado en la modalidad de especialización por: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 (31) meses de experiencia profesional  relacionada.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7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7736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77363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ix/WYsUwLEcKCXBISNbg3lZd5A==">AMUW2mVlWDaD2JhfuCebax1ugu0ky8zcJMvacybhUBKiTSNDv55AWfCT7iQMSwF4tcJwfOoK0vakzsLkN9OVzFsKwBvd+hZ3QSj0UKBN5ADIbHZPo+al2aE=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2022-01-03T19:36:00Z</dcterms:created>
  <dc:creator>LizethP</dc:creator>
</cp:coreProperties>
</file>